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23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723" w:rsidRPr="00436120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120">
        <w:rPr>
          <w:rFonts w:ascii="Times New Roman" w:hAnsi="Times New Roman" w:cs="Times New Roman"/>
          <w:b/>
          <w:sz w:val="32"/>
          <w:szCs w:val="32"/>
        </w:rPr>
        <w:t>«По дороге к чтению»</w:t>
      </w:r>
    </w:p>
    <w:p w:rsidR="00F40723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игра для детей старшего дошкольного возраста</w:t>
      </w:r>
    </w:p>
    <w:p w:rsidR="00F40723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0723" w:rsidRPr="0019107F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Pr="0019107F">
        <w:rPr>
          <w:rFonts w:ascii="Times New Roman" w:hAnsi="Times New Roman" w:cs="Times New Roman"/>
          <w:i/>
          <w:sz w:val="28"/>
          <w:szCs w:val="28"/>
        </w:rPr>
        <w:t>Фоминых Елена Николае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19107F">
        <w:rPr>
          <w:rFonts w:ascii="Times New Roman" w:hAnsi="Times New Roman" w:cs="Times New Roman"/>
          <w:i/>
          <w:sz w:val="28"/>
          <w:szCs w:val="28"/>
        </w:rPr>
        <w:t>на,</w:t>
      </w:r>
    </w:p>
    <w:p w:rsidR="00F40723" w:rsidRPr="0019107F" w:rsidRDefault="00F40723" w:rsidP="00F40723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19107F">
        <w:rPr>
          <w:rFonts w:ascii="Times New Roman" w:hAnsi="Times New Roman" w:cs="Times New Roman"/>
          <w:i/>
          <w:sz w:val="28"/>
          <w:szCs w:val="28"/>
        </w:rPr>
        <w:t>читель – логопед МБДОУ № 102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F40723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г</w:t>
      </w:r>
      <w:r w:rsidRPr="0019107F">
        <w:rPr>
          <w:rFonts w:ascii="Times New Roman" w:hAnsi="Times New Roman" w:cs="Times New Roman"/>
          <w:i/>
          <w:sz w:val="28"/>
          <w:szCs w:val="28"/>
        </w:rPr>
        <w:t>. Екатеринбург</w:t>
      </w:r>
    </w:p>
    <w:p w:rsidR="00F40723" w:rsidRPr="0019107F" w:rsidRDefault="00F40723" w:rsidP="00F40723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40723" w:rsidRDefault="00F40723" w:rsidP="00F4072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современных детей, которые уже получили название «экранные» дети, из-за чрезмерного увлечения  различными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«благодаря» информационному прогрессу, снизился интерес к живому общению, чтению книг. Уже начиная с дошкольного возраста у детей нужно развивать</w:t>
      </w:r>
      <w:r w:rsidRPr="00436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 к чтению художественной литературы, формировать и закреплять первоначальные навыки чтения.</w:t>
      </w: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ФАОП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предпосылок грамотности у детей старшего дошкольного возраста является одним из целевых ориентиров на этапе завершения дошкольного образования. </w:t>
      </w: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эти предпосылки сформировались, нужна познавательная мотивация, которая, как правило, у детей с ТНР снижена.</w:t>
      </w:r>
    </w:p>
    <w:p w:rsidR="00F40723" w:rsidRPr="006525C1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5C1">
        <w:rPr>
          <w:rFonts w:ascii="Times New Roman" w:hAnsi="Times New Roman" w:cs="Times New Roman"/>
          <w:bCs/>
          <w:sz w:val="28"/>
          <w:szCs w:val="28"/>
        </w:rPr>
        <w:t>Немаловажную роль для повышения познавательной мотивации играет развитие детской самостоятельности и инициативы дошкольников. Эти качества хорошо развиваются в электронных играх, викторинах, с правом выбора зада</w:t>
      </w:r>
      <w:r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подготовительной к школе группе компенсирующей направленности нами была апробирована интеллектуальная электронная Игра «По дороге к чтению», как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досуговое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мероприятие по итогам фронтальных форм образовательной деятельности по подготовке к обучению грамоте. </w:t>
      </w:r>
    </w:p>
    <w:p w:rsidR="00F40723" w:rsidRPr="00153BFD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BFD">
        <w:rPr>
          <w:rFonts w:ascii="Times New Roman" w:hAnsi="Times New Roman" w:cs="Times New Roman"/>
          <w:sz w:val="28"/>
          <w:szCs w:val="28"/>
        </w:rPr>
        <w:t>Участвуют в Игре две команды: «</w:t>
      </w:r>
      <w:proofErr w:type="spellStart"/>
      <w:r w:rsidRPr="00153BFD">
        <w:rPr>
          <w:rFonts w:ascii="Times New Roman" w:hAnsi="Times New Roman" w:cs="Times New Roman"/>
          <w:sz w:val="28"/>
          <w:szCs w:val="28"/>
        </w:rPr>
        <w:t>Звукарики</w:t>
      </w:r>
      <w:proofErr w:type="spellEnd"/>
      <w:r w:rsidRPr="00153BF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153BFD">
        <w:rPr>
          <w:rFonts w:ascii="Times New Roman" w:hAnsi="Times New Roman" w:cs="Times New Roman"/>
          <w:sz w:val="28"/>
          <w:szCs w:val="28"/>
        </w:rPr>
        <w:t>Букварята</w:t>
      </w:r>
      <w:proofErr w:type="spellEnd"/>
      <w:r w:rsidRPr="00153BF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3BFD">
        <w:rPr>
          <w:rFonts w:ascii="Times New Roman" w:hAnsi="Times New Roman" w:cs="Times New Roman"/>
          <w:sz w:val="28"/>
          <w:szCs w:val="28"/>
        </w:rPr>
        <w:t xml:space="preserve">Команда  решает, какую из пяти предложенных на экране категорий: «Звуки», «Алфавит», «Ребусы», «Правила», «Игры со словами» - выбрать. Вопросы в категориях – разные по уровню сложности. Вопрос под номером 1 </w:t>
      </w:r>
    </w:p>
    <w:p w:rsidR="00F40723" w:rsidRDefault="00F40723" w:rsidP="00F407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723" w:rsidRDefault="00F40723" w:rsidP="00F4072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3BF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53BFD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153BFD">
        <w:rPr>
          <w:rFonts w:ascii="Times New Roman" w:hAnsi="Times New Roman" w:cs="Times New Roman"/>
          <w:sz w:val="28"/>
          <w:szCs w:val="28"/>
        </w:rPr>
        <w:t xml:space="preserve"> лёгкий, а под номером 5 – самый сложный.  Каждому участнику также предоставляется право выбора, какой номер вопроса выбрать для ответа, именно столько</w:t>
      </w:r>
      <w:r>
        <w:rPr>
          <w:rFonts w:ascii="Times New Roman" w:hAnsi="Times New Roman" w:cs="Times New Roman"/>
          <w:sz w:val="28"/>
          <w:szCs w:val="28"/>
        </w:rPr>
        <w:t xml:space="preserve"> призовых жетонов –</w:t>
      </w:r>
      <w:r w:rsidRPr="00153BFD">
        <w:rPr>
          <w:rFonts w:ascii="Times New Roman" w:hAnsi="Times New Roman" w:cs="Times New Roman"/>
          <w:sz w:val="28"/>
          <w:szCs w:val="28"/>
        </w:rPr>
        <w:t xml:space="preserve"> он и получит. В конце Игры – подсчитываются призовые жетоны и определяется команда – победитель и </w:t>
      </w:r>
      <w:proofErr w:type="gramStart"/>
      <w:r w:rsidRPr="00153BFD">
        <w:rPr>
          <w:rFonts w:ascii="Times New Roman" w:hAnsi="Times New Roman" w:cs="Times New Roman"/>
          <w:sz w:val="28"/>
          <w:szCs w:val="28"/>
        </w:rPr>
        <w:t>победитель</w:t>
      </w:r>
      <w:proofErr w:type="gramEnd"/>
      <w:r w:rsidRPr="00153BFD">
        <w:rPr>
          <w:rFonts w:ascii="Times New Roman" w:hAnsi="Times New Roman" w:cs="Times New Roman"/>
          <w:sz w:val="28"/>
          <w:szCs w:val="28"/>
        </w:rPr>
        <w:t xml:space="preserve"> и призёры в личном первенстве.</w:t>
      </w:r>
      <w:r w:rsidRPr="00153B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40723" w:rsidRPr="00153BFD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3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43132">
        <w:rPr>
          <w:rFonts w:ascii="Times New Roman" w:hAnsi="Times New Roman" w:cs="Times New Roman"/>
          <w:b/>
          <w:sz w:val="28"/>
          <w:szCs w:val="28"/>
        </w:rPr>
        <w:t>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электронная Игра прилагаются.</w:t>
      </w:r>
      <w:r w:rsidRPr="00743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723" w:rsidRDefault="00F40723" w:rsidP="00F407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0723" w:rsidRPr="00A02A76" w:rsidRDefault="00F40723" w:rsidP="00F40723">
      <w:pPr>
        <w:spacing w:line="360" w:lineRule="auto"/>
        <w:jc w:val="both"/>
        <w:rPr>
          <w:sz w:val="28"/>
          <w:szCs w:val="28"/>
        </w:rPr>
      </w:pPr>
    </w:p>
    <w:p w:rsidR="0026042F" w:rsidRDefault="0026042F"/>
    <w:sectPr w:rsidR="0026042F" w:rsidSect="00153BFD">
      <w:footerReference w:type="default" r:id="rId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BF" w:rsidRDefault="00F4072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F40723"/>
    <w:rsid w:val="0026042F"/>
    <w:rsid w:val="00F4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0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2023-10-16T08:34:00Z</dcterms:created>
  <dcterms:modified xsi:type="dcterms:W3CDTF">2023-10-16T08:35:00Z</dcterms:modified>
</cp:coreProperties>
</file>